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978"/>
        <w:gridCol w:w="1938"/>
        <w:gridCol w:w="1914"/>
        <w:gridCol w:w="796"/>
        <w:gridCol w:w="796"/>
        <w:gridCol w:w="1591"/>
        <w:gridCol w:w="1591"/>
        <w:gridCol w:w="893"/>
        <w:gridCol w:w="425"/>
        <w:gridCol w:w="485"/>
        <w:gridCol w:w="623"/>
        <w:gridCol w:w="484"/>
        <w:gridCol w:w="222"/>
        <w:gridCol w:w="222"/>
      </w:tblGrid>
      <w:tr w:rsidR="00AD6483" w:rsidRPr="00AD6483" w14:paraId="41BDBA4D" w14:textId="77777777" w:rsidTr="00AD6483">
        <w:trPr>
          <w:trHeight w:val="338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F160C" w14:textId="77777777" w:rsidR="00AD6483" w:rsidRPr="00AD6483" w:rsidRDefault="00AD6483" w:rsidP="00AD64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รายงานประมาณการรายรับ</w:t>
            </w:r>
          </w:p>
        </w:tc>
      </w:tr>
      <w:tr w:rsidR="00AD6483" w:rsidRPr="00AD6483" w14:paraId="0A2525AB" w14:textId="77777777" w:rsidTr="00AD6483">
        <w:trPr>
          <w:trHeight w:val="338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1040D" w14:textId="77777777" w:rsidR="00AD6483" w:rsidRPr="00AD6483" w:rsidRDefault="00AD6483" w:rsidP="00AD64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AD6483" w:rsidRPr="00AD6483" w14:paraId="24700F31" w14:textId="77777777" w:rsidTr="00AD6483">
        <w:trPr>
          <w:trHeight w:val="338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2B469" w14:textId="77777777" w:rsidR="00AD6483" w:rsidRPr="00AD6483" w:rsidRDefault="00AD6483" w:rsidP="00AD64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องค์การบริหารส่วนตำบลตะลุโบะ</w:t>
            </w:r>
          </w:p>
        </w:tc>
      </w:tr>
      <w:tr w:rsidR="00AD6483" w:rsidRPr="00AD6483" w14:paraId="7429EECA" w14:textId="77777777" w:rsidTr="00AD6483">
        <w:trPr>
          <w:trHeight w:val="338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3859E" w14:textId="77777777" w:rsidR="00AD6483" w:rsidRPr="00AD6483" w:rsidRDefault="00AD6483" w:rsidP="00AD64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อำเภอเมืองปัตตานี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จังหวัดปัตตานี</w:t>
            </w:r>
          </w:p>
        </w:tc>
      </w:tr>
      <w:tr w:rsidR="00AD6483" w:rsidRPr="00AD6483" w14:paraId="3CE4EC85" w14:textId="77777777" w:rsidTr="00AD6483">
        <w:trPr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AA6E9" w14:textId="77777777" w:rsidR="00AD6483" w:rsidRPr="00AD6483" w:rsidRDefault="00AD6483" w:rsidP="00AD64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1DEEF" w14:textId="77777777" w:rsidR="00AD6483" w:rsidRPr="00AD6483" w:rsidRDefault="00AD6483" w:rsidP="00AD64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F249B2" w14:textId="77777777" w:rsidR="00AD6483" w:rsidRPr="00AD6483" w:rsidRDefault="00AD6483" w:rsidP="00AD64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20775" w14:textId="77777777" w:rsidR="00AD6483" w:rsidRPr="00AD6483" w:rsidRDefault="00AD6483" w:rsidP="00AD64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AD6483" w:rsidRPr="00AD6483" w14:paraId="7A8C3DCC" w14:textId="77777777" w:rsidTr="00AD6483">
        <w:trPr>
          <w:trHeight w:val="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7C10" w14:textId="77777777" w:rsidR="00AD6483" w:rsidRPr="00AD6483" w:rsidRDefault="00AD6483" w:rsidP="00AD64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522C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2C16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3A7C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6F80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7424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5F79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68FF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AF6B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58DD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0196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8F2A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1685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EB78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62D8520A" w14:textId="77777777" w:rsidTr="00AD648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nil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12BA7D4" w14:textId="77777777" w:rsidR="00AD6483" w:rsidRPr="00AD6483" w:rsidRDefault="00AD6483" w:rsidP="00AD64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2D25F6F" w14:textId="77777777" w:rsidR="00AD6483" w:rsidRPr="00AD6483" w:rsidRDefault="00AD6483" w:rsidP="00AD64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รายรับจริง</w:t>
            </w:r>
          </w:p>
        </w:tc>
        <w:tc>
          <w:tcPr>
            <w:tcW w:w="0" w:type="auto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BA4030F" w14:textId="77777777" w:rsidR="00AD6483" w:rsidRPr="00AD6483" w:rsidRDefault="00AD6483" w:rsidP="00AD64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3934" w14:textId="77777777" w:rsidR="00AD6483" w:rsidRPr="00AD6483" w:rsidRDefault="00AD6483" w:rsidP="00AD64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692A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0994C505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FD0250C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F2A07EB" w14:textId="77777777" w:rsidR="00AD6483" w:rsidRPr="00AD6483" w:rsidRDefault="00AD6483" w:rsidP="00AD64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A7E6B95" w14:textId="77777777" w:rsidR="00AD6483" w:rsidRPr="00AD6483" w:rsidRDefault="00AD6483" w:rsidP="00AD64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EF20939" w14:textId="77777777" w:rsidR="00AD6483" w:rsidRPr="00AD6483" w:rsidRDefault="00AD6483" w:rsidP="00AD64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2566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6589E3B" w14:textId="77777777" w:rsidR="00AD6483" w:rsidRPr="00AD6483" w:rsidRDefault="00AD6483" w:rsidP="00AD64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ยอดต่าง</w:t>
            </w: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(%)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0BB250F" w14:textId="77777777" w:rsidR="00AD6483" w:rsidRPr="00AD6483" w:rsidRDefault="00AD6483" w:rsidP="00AD64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 </w:t>
            </w: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924E" w14:textId="77777777" w:rsidR="00AD6483" w:rsidRPr="00AD6483" w:rsidRDefault="00AD6483" w:rsidP="00AD64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9CDD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362A369C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5718AD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หมวดภาษีอากร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5A5FBE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117CD05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9212038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46DDD14C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B318FD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D28D95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67A5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E89B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728DF858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DD046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ภาษีบำรุงท้องที่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ABB97D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18,703.00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7C2C2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15,600.46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2F757DC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5F23C0F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6DA93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2C0C0D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0F9D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B90D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0179321A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D32E4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ภาษีที่ดินและสิ่งปลูกสร้าง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63676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67,028.78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41A57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899,690.02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1E374C5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1,000,000.00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E03521B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71938E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366C7B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1,200,000.00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5F83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DA3E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5EAE0C70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3BE0E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ภาษีป้าย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1ED1D0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165,479.32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3FCC7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187,606.24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1E54924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160,000.00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433C4D0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25E7E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FD613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699F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E6FC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4F3377E8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201C0C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รวมหมวดภาษีอากร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E0DFC3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251,211.10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F508CA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1,102,896.72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45F1C21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1,160,000.00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FC6E34C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0AB51F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1D35049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1,450,000.00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DB2F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6BAB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52AD1D8C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8BD1A2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หมวดค่าธรรมเนียม ค่าปรับ และใบอนุญาต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F5D8DF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8D8C26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4D465CEE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F68001D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D9105B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9555942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2FE4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FB6B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0AF93382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53706E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ค่าธรรมเนียมเก็บและขนมูลฝอย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0D0D5E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15,620.00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6AE15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17,280.00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113AC9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24,800.00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6092515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07E67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E2549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42A0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DD8D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7AAD4EC8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39A811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ค่าธรรมเนียมเก็บขนอุจจาระหรือสิ่งปฏิกูล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F16399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6D31A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13,300.00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5D6337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27,100.00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B3F57E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-26.20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DDCBAD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DB6AB6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B12B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8B93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218E6182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43A54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ค่าธรรมเนียมเกี่ยวกับการควบคุมอาคาร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2E831A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5,144.00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686D6F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7,516.00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63B383A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6,300.00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8E90169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58.73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E7C1AE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E1450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34AE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B52D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02720736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F69C0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ค่าธรรมเนียมเกี่ยวกับทะเบียนพาณิชย์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C8ED6E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1,210.00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9400B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2AD0D7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9AC90F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00F15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EF48CE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FF2D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09E3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4FEB7AD7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8B4981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ค่าธรรมเนียมการสมัครรับเลือกตั้งสมาชิกสภาท้องถิ่นหรือผู้บริหารท้องถิ่น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FBE1E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7D7729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23,500.00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51602C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EE3509F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98DF65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EF44A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A97A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8B0F" w14:textId="7C26744F" w:rsidR="00AD6483" w:rsidRPr="00AD6483" w:rsidRDefault="00052024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490743" wp14:editId="21FF219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344805</wp:posOffset>
                      </wp:positionV>
                      <wp:extent cx="371475" cy="314325"/>
                      <wp:effectExtent l="0" t="9525" r="0" b="0"/>
                      <wp:wrapNone/>
                      <wp:docPr id="208390341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714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E6E640" w14:textId="51308B25" w:rsidR="00052024" w:rsidRDefault="00052024">
                                  <w: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4907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.55pt;margin-top:27.15pt;width:29.25pt;height:24.7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" fillcolor="white [3201]" stroked="f" strokeweight=".5pt">
                      <v:textbox>
                        <w:txbxContent>
                          <w:p w14:paraId="00E6E640" w14:textId="51308B25" w:rsidR="00052024" w:rsidRDefault="00052024">
                            <w: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6483" w:rsidRPr="00AD6483" w14:paraId="69EF5BD9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47362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ค่าธรรมเนียมใบอนุญาตประกอบกิจการน้ำมันเชื้อเพลิง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5B31F2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97E55B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B46C919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59D9349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280AC6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320AB2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346A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B9F9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295D8A32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37E3C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ค่าธรรมเนียมอื่น ๆ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2E7494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3B0EC1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AB1FCC5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8,500.00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93B0448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-76.47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201B84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C7D3C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1806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84FD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53AC73D7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B610E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ค่าปรับการผิดสัญญา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71519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915711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C61219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DB12AB7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C07BF6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6038CC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DF4C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4F48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249CA1F3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4F485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55DFE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73C4A5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4BD306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EB41EE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4D1C81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4B60EC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1254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FD20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0124C2FC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D9B48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ค่าใบอนุญาตจัดตั้งสถานที่จำหน่ายอาหารหรือสถานที่สะสมอาหารในครัว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หรือพื้นที่ใด ซึ่งมีพื้นที่เกิน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200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3ACEE1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F70A5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F313AC9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3,000.00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EA930D9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C3CA2D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2FF5EB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FC7C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D8CB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51754A82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58EBED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ค่าใบอนุญาตเกี่ยวกับการควบคุมอาคาร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5FCDA6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2,654.00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61238F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6,645.00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79DFF03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1,500.00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4CFCAB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566.67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5F927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3F628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1DB7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F6BC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74B68BC9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8509F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ค่าใบอนุญาตอื่น ๆ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F9A3C1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4,940.00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0BDB3B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3,020.00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E66883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4429A8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ED11E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A969DA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B712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1683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3EB91791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1D82F3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รวมหมวดค่าธรรมเนียม ค่าปรับ และใบอนุญาต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9357186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44,693.00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512C4D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72,231.00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4F1D3AF2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73,200.00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F6B3FDD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7DD4FB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6076E7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81,000.00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4DF7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D298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07241A7C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C9E360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หมวดรายได้จากทรัพย์สิน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524C194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230D3B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1BF4854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246ABAF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C354B70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9BF2FD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8B95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AB65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7C85CF87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18C3E4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ดอกเบี้ย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FC830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88,929.85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FA26C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71,390.58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416B991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6D9A938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3DB65E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89F2A4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43CA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576D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4B8912CA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777391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รวมหมวดรายได้จากทรัพย์สิน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994F86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88,929.85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8CBD51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71,390.58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4347AD02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FC504BD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53866D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58CD2E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1F6D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5789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0113D88D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A2A3AD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หมวดรายได้เบ็ดเตล็ด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6E0AF3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A6E3B7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37AE2B6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C582413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6CE371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5E2750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09EB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5EC1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39359730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6742CE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รายได้เบ็ดเตล็ดอื่น ๆ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7AD1C6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CE5E62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5,853.01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07E46B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20,300.00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D29870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EEA09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543F3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6B4F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B214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4DD1DF8E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7F5D1D2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รวมหมวดรายได้เบ็ดเตล็ด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7F46C6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11,320.00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CAD979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5,853.01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4605ABA2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20,300.00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29633ED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52EF47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B24B04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9238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7044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23C3AEEE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7A3849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หมวดรายได้จากทุน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CDF8FF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D63C7B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3DB1F9C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38589736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ADD00E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C136FF7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507C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AB9E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547705C5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AB4D5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ค่าขายทอดตลาดทรัพย์สิน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981717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52,480.00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A7A50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9F3284E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05DF89F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7E61E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E3FE91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C935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C97F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288751E8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254156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รวมหมวดรายได้จากทุน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487A3A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52,480.00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85D1D2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5CCF3B75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1528CD00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4D3624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22E550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E690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D424" w14:textId="393DF96E" w:rsidR="00AD6483" w:rsidRPr="00AD6483" w:rsidRDefault="00052024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96CE66" wp14:editId="7A91217C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128905</wp:posOffset>
                      </wp:positionV>
                      <wp:extent cx="419100" cy="304800"/>
                      <wp:effectExtent l="0" t="0" r="0" b="0"/>
                      <wp:wrapNone/>
                      <wp:docPr id="14999276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4191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D56357" w14:textId="686D337E" w:rsidR="00052024" w:rsidRDefault="00052024">
                                  <w: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6CE66" id="Text Box 2" o:spid="_x0000_s1027" type="#_x0000_t202" style="position:absolute;margin-left:-7.65pt;margin-top:10.15pt;width:33pt;height:24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" fillcolor="white [3201]" stroked="f" strokeweight=".5pt">
                      <v:textbox>
                        <w:txbxContent>
                          <w:p w14:paraId="05D56357" w14:textId="686D337E" w:rsidR="00052024" w:rsidRDefault="00052024">
                            <w:r>
                              <w:t>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6483" w:rsidRPr="00AD6483" w14:paraId="3C94A7A8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5DE92D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หมวดภาษีจัดสรร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C75085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68CABF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B36BF5B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E57C1D9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B4A016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6E4861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89A7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B266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3DBFD0C9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F09F24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ภาษีรถยนต์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5EA05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241,415.27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BF6F4B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278,028.29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1D9A45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280,000.00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3B40397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7.14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FA6602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856BB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3573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5DBB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28439E21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9809F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ภาษีมูลค่าเพิ่มตาม พ.ร.บ. กำหนดแผนฯ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7FFD2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10,401,893.64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DEDA2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12,240,702.46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9426899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9,868,500.00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3B37C17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AC5546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02CE2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11,000,000.00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9466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CCAB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601C3777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1621F1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ภาษีมูลค่าเพิ่มตาม พ.ร.บ. จัดสรรรายได้ฯ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20FF1A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3,464,251.50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E77F81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3,879,228.65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D1369D4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3,600,000.00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CFCE7E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49.69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1A7DE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1BF4C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5,389,000.00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A3AC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C7E4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1FCE8703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8AE91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ภาษีธุรกิจเฉพาะ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9DBE73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36,709.12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03072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20,041.67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16F6A1D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15,800.00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A46DF88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26.58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FA4E21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42D23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A04F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D5A1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1C7EC7D3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1E4BF1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ภาษีสรรพสามิต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542BD4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6,709,922.24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21E3C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6,238,222.07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1EEC2CF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6,310,500.00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FB43EF7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05350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E8E5C7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6,500,000.00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C23D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4174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4D64F034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4A479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ค่าภาคหลวงแร่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E67FFE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56,027.54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8D212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55,709.79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42FC91E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51,400.00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8435B4D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28189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03DCA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19C5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5491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19D697AD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FD734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ค่าภาคหลวงปิโตรเลียม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CFB756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37,009.81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B94917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59,039.15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135D1F2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116,200.00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48C3FB8B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-13.94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95DA0A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A839C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100,000.00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A036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F55B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0A89A6C4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8585D0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6B5EB9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290,773.00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1D90BC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18,363.00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46589C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18,900.00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5C22A1F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58.73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6ABBF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798FA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7973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0751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55367534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CF55E3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ค่าธรรมเนียมและค่าใช้น้ำบาดาล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1ED781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4,641.00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E5B3D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2,335.00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B3EF1E0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2,200.00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D1F97D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127.27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D0575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71332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6020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61F3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4F79722A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3B2223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ภาษีจัดสรรอื่น ๆ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994ED0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7160F2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4A10686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3,000.00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083F7A8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C0AB9E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84A017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8E6F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30BB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6C433E5A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1D9565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รวมหมวดภาษีจัดสรร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F8F8E3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21,242,643.12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711B51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22,791,670.08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2631EB96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20,266,500.00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6427A864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73E86E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A8B793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23,399,000.00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66A8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1639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746D9216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BC04FE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หมวดเงินอุดหนุน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187FAE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E71645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444E29A9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5A11503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AFB4B0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B377F0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0E47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7657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2EF79672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8A55D3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</w:t>
            </w: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เงินอุดหนุนทั่วไป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B4590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21,949,232.83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786ADA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21,353,987.00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DA7CFE3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25,000,000.00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DF151F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3A486A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%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F8D18B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25,000,000.00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7C77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B932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1C064F1A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B5360BD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รวมหมวดเงินอุดหนุน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8B31DE1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21,949,232.83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8E3E3F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21,353,987.00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0DF6B3F5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25,000,000.00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4C6272E7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DEEAE5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E6515F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25,000,000.00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7EDB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6D21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D6483" w:rsidRPr="00AD6483" w14:paraId="4B629A07" w14:textId="77777777" w:rsidTr="00AD648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155031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รวมทุกหมวด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B2470A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43,640,509.90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BF8F1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45,398,083.39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FFFFFF"/>
            <w:vAlign w:val="center"/>
            <w:hideMark/>
          </w:tcPr>
          <w:p w14:paraId="7669F2C4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46,550,000.00</w:t>
            </w:r>
          </w:p>
        </w:tc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59934967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73EC88" w14:textId="77777777" w:rsidR="00AD6483" w:rsidRPr="00AD6483" w:rsidRDefault="00AD6483" w:rsidP="00AD648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45D767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AD6483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50,000,000.00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5485" w14:textId="77777777" w:rsidR="00AD6483" w:rsidRPr="00AD6483" w:rsidRDefault="00AD6483" w:rsidP="00AD648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7BD0" w14:textId="77777777" w:rsidR="00AD6483" w:rsidRPr="00AD6483" w:rsidRDefault="00AD6483" w:rsidP="00AD64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0BBD29D" w14:textId="0568E86A" w:rsidR="0003163C" w:rsidRDefault="000520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8D0E0" wp14:editId="606D17DF">
                <wp:simplePos x="0" y="0"/>
                <wp:positionH relativeFrom="column">
                  <wp:posOffset>8753475</wp:posOffset>
                </wp:positionH>
                <wp:positionV relativeFrom="paragraph">
                  <wp:posOffset>74295</wp:posOffset>
                </wp:positionV>
                <wp:extent cx="409575" cy="333375"/>
                <wp:effectExtent l="0" t="0" r="9525" b="9525"/>
                <wp:wrapNone/>
                <wp:docPr id="3338515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09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6F9E31" w14:textId="00288FBF" w:rsidR="00052024" w:rsidRDefault="00052024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8D0E0" id="Text Box 3" o:spid="_x0000_s1028" type="#_x0000_t202" style="position:absolute;margin-left:689.25pt;margin-top:5.85pt;width:32.25pt;height:26.25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" fillcolor="white [3201]" stroked="f" strokeweight=".5pt">
                <v:textbox>
                  <w:txbxContent>
                    <w:p w14:paraId="006F9E31" w14:textId="00288FBF" w:rsidR="00052024" w:rsidRDefault="00052024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163C" w:rsidSect="00AD6483"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83"/>
    <w:rsid w:val="0003163C"/>
    <w:rsid w:val="00052024"/>
    <w:rsid w:val="00A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1F23C"/>
  <w15:chartTrackingRefBased/>
  <w15:docId w15:val="{2EE99BE5-73C5-4FB3-9333-0AEF964C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2023-08-23T08:18:00Z</dcterms:created>
  <dcterms:modified xsi:type="dcterms:W3CDTF">2023-08-30T08:24:00Z</dcterms:modified>
</cp:coreProperties>
</file>